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F0D7" w14:textId="77777777" w:rsidR="00404922" w:rsidRDefault="00404922" w:rsidP="00404922">
      <w:pPr>
        <w:pStyle w:val="Naslov2"/>
        <w:numPr>
          <w:ilvl w:val="0"/>
          <w:numId w:val="2"/>
        </w:numPr>
        <w:ind w:left="357" w:hanging="357"/>
        <w:rPr>
          <w:sz w:val="24"/>
        </w:rPr>
      </w:pPr>
      <w:r w:rsidRPr="005677D7">
        <w:rPr>
          <w:sz w:val="24"/>
        </w:rPr>
        <w:t>OPIS PROJEKTNIH REŠITEV</w:t>
      </w:r>
      <w:r>
        <w:rPr>
          <w:sz w:val="24"/>
        </w:rPr>
        <w:t xml:space="preserve"> OB R</w:t>
      </w:r>
      <w:r w:rsidR="00182BB8">
        <w:rPr>
          <w:sz w:val="24"/>
        </w:rPr>
        <w:t>3-667/1385</w:t>
      </w:r>
      <w:r>
        <w:rPr>
          <w:sz w:val="24"/>
        </w:rPr>
        <w:t xml:space="preserve"> – občina </w:t>
      </w:r>
      <w:r w:rsidR="00182BB8">
        <w:rPr>
          <w:sz w:val="24"/>
        </w:rPr>
        <w:t>ŠMARJEŠKE TOPLICE</w:t>
      </w:r>
    </w:p>
    <w:p w14:paraId="4EA2160A" w14:textId="77777777" w:rsidR="00404922" w:rsidRDefault="00404922" w:rsidP="00404922"/>
    <w:p w14:paraId="3B345560" w14:textId="77777777" w:rsidR="00182BB8" w:rsidRPr="005677D7" w:rsidRDefault="00182BB8" w:rsidP="00182BB8">
      <w:pPr>
        <w:pStyle w:val="Naslov4"/>
      </w:pPr>
      <w:r w:rsidRPr="005677D7">
        <w:t>Vodenje kolesarjev po obstoječih cestah</w:t>
      </w:r>
      <w:r>
        <w:t xml:space="preserve"> – Odsek 2</w:t>
      </w:r>
    </w:p>
    <w:p w14:paraId="61BC1240" w14:textId="77777777" w:rsidR="00182BB8" w:rsidRDefault="00182BB8" w:rsidP="00182BB8">
      <w:pPr>
        <w:pStyle w:val="Tekst"/>
      </w:pPr>
      <w:r w:rsidRPr="00DE5C57">
        <w:t xml:space="preserve">Na odseku </w:t>
      </w:r>
      <w:r>
        <w:t xml:space="preserve">2 </w:t>
      </w:r>
      <w:r w:rsidRPr="00DE5C57">
        <w:t xml:space="preserve">e predvidena ureditev kolesarske poti po obstoječi državni cesti R3-667/1385 Zbure – Dolenje Kronovo. Kolesarji se vodijo po vozišču obstoječe državne ceste skupaj z motornim prometom. Širina obstoječega vozišča znaša od 6,00 m. Prisotnost kolesarjev na vozišču se na obravnavanem odseku poudari s postavitvijo vertikalne prometne signalizacije (Prometni znak 1117 - kolesarji na vozišču). Pred vključitvijo kolesarjev na državno cesto iz kolesarske poti se izvede talne označbe 5607 (piktogram kolesarja s puščicama) iz obeh smeri vožnje. </w:t>
      </w:r>
    </w:p>
    <w:p w14:paraId="0714FAF1" w14:textId="77777777" w:rsidR="00182BB8" w:rsidRDefault="00182BB8" w:rsidP="00182BB8">
      <w:pPr>
        <w:pStyle w:val="Tekst"/>
      </w:pPr>
      <w:r w:rsidRPr="006B3E66">
        <w:rPr>
          <w:snapToGrid w:val="0"/>
          <w:u w:val="single"/>
        </w:rPr>
        <w:t>Dolžina odseka:</w:t>
      </w:r>
      <w:r>
        <w:rPr>
          <w:snapToGrid w:val="0"/>
        </w:rPr>
        <w:t xml:space="preserve"> 350 m</w:t>
      </w:r>
    </w:p>
    <w:p w14:paraId="4AEBB349" w14:textId="77777777" w:rsidR="00182BB8" w:rsidRDefault="00182BB8" w:rsidP="00182BB8">
      <w:pPr>
        <w:pStyle w:val="Tekst"/>
        <w:rPr>
          <w:snapToGrid w:val="0"/>
        </w:rPr>
      </w:pPr>
    </w:p>
    <w:p w14:paraId="4F49D927" w14:textId="77777777" w:rsidR="00182BB8" w:rsidRPr="00B74FE3" w:rsidRDefault="00182BB8" w:rsidP="00182BB8">
      <w:pPr>
        <w:pStyle w:val="Naslov4"/>
      </w:pPr>
      <w:r w:rsidRPr="005677D7">
        <w:t xml:space="preserve">Vodenje kolesarjev po </w:t>
      </w:r>
      <w:r>
        <w:t>novo predvidenih površinah – Odsek 3</w:t>
      </w:r>
    </w:p>
    <w:p w14:paraId="5F1C7AA4" w14:textId="77777777" w:rsidR="00182BB8" w:rsidRDefault="00182BB8" w:rsidP="00182BB8">
      <w:pPr>
        <w:pStyle w:val="Tekst"/>
      </w:pPr>
      <w:r>
        <w:rPr>
          <w:snapToGrid w:val="0"/>
        </w:rPr>
        <w:t xml:space="preserve">Na </w:t>
      </w:r>
      <w:r w:rsidRPr="00473366">
        <w:rPr>
          <w:snapToGrid w:val="0"/>
        </w:rPr>
        <w:t>Odsek</w:t>
      </w:r>
      <w:r>
        <w:rPr>
          <w:snapToGrid w:val="0"/>
        </w:rPr>
        <w:t>u</w:t>
      </w:r>
      <w:r w:rsidRPr="00473366">
        <w:rPr>
          <w:snapToGrid w:val="0"/>
        </w:rPr>
        <w:t xml:space="preserve"> </w:t>
      </w:r>
      <w:r>
        <w:rPr>
          <w:snapToGrid w:val="0"/>
        </w:rPr>
        <w:t xml:space="preserve">3 je predvidena ureditev samostojne kolesarske steze (širina 2,50 m) ob levi strani regionalne ceste R3-667/1385. </w:t>
      </w:r>
      <w:r>
        <w:t xml:space="preserve">Vodenje kolesarjev se uredi kot enostranska, dvosmerna kolesarska steza, ki je z ustreznim odmikom (cestna bankina 1,00 m + zelenica 1,50 m) oddaljena od vozišča regionalne ceste. Vodi se jo po levi strani vozišča, gledano v smeri </w:t>
      </w:r>
      <w:proofErr w:type="spellStart"/>
      <w:r>
        <w:t>stacionaže</w:t>
      </w:r>
      <w:proofErr w:type="spellEnd"/>
      <w:r>
        <w:t xml:space="preserve"> kolesarske povezave.</w:t>
      </w:r>
    </w:p>
    <w:p w14:paraId="6299DEBC" w14:textId="77777777" w:rsidR="00182BB8" w:rsidRDefault="00182BB8" w:rsidP="00182BB8">
      <w:pPr>
        <w:pStyle w:val="Tekst"/>
      </w:pPr>
      <w:r w:rsidRPr="006B3E66">
        <w:rPr>
          <w:snapToGrid w:val="0"/>
          <w:u w:val="single"/>
        </w:rPr>
        <w:t>Dolžina odseka:</w:t>
      </w:r>
      <w:r>
        <w:rPr>
          <w:snapToGrid w:val="0"/>
        </w:rPr>
        <w:t xml:space="preserve"> 1</w:t>
      </w:r>
      <w:r w:rsidR="00932AA1">
        <w:rPr>
          <w:snapToGrid w:val="0"/>
        </w:rPr>
        <w:t>.</w:t>
      </w:r>
      <w:r>
        <w:rPr>
          <w:snapToGrid w:val="0"/>
        </w:rPr>
        <w:t>120 m</w:t>
      </w:r>
    </w:p>
    <w:p w14:paraId="4402C77C" w14:textId="77777777" w:rsidR="00182BB8" w:rsidRDefault="00182BB8" w:rsidP="00182BB8">
      <w:pPr>
        <w:pStyle w:val="Tekst"/>
        <w:rPr>
          <w:snapToGrid w:val="0"/>
        </w:rPr>
      </w:pPr>
    </w:p>
    <w:p w14:paraId="39ABBD2F" w14:textId="77777777" w:rsidR="00182BB8" w:rsidRPr="005677D7" w:rsidRDefault="00182BB8" w:rsidP="00182BB8">
      <w:pPr>
        <w:pStyle w:val="Naslov4"/>
      </w:pPr>
      <w:r w:rsidRPr="005677D7">
        <w:t>Vodenje kolesarjev po obstoječih cestah</w:t>
      </w:r>
      <w:r>
        <w:t xml:space="preserve"> – Odsek 4</w:t>
      </w:r>
    </w:p>
    <w:p w14:paraId="0C858573" w14:textId="77777777" w:rsidR="00182BB8" w:rsidRDefault="00182BB8" w:rsidP="00182BB8">
      <w:pPr>
        <w:pStyle w:val="Tekst"/>
        <w:rPr>
          <w:snapToGrid w:val="0"/>
        </w:rPr>
      </w:pPr>
      <w:r w:rsidRPr="0023253F">
        <w:rPr>
          <w:snapToGrid w:val="0"/>
        </w:rPr>
        <w:t>Na odseku</w:t>
      </w:r>
      <w:r>
        <w:rPr>
          <w:snapToGrid w:val="0"/>
        </w:rPr>
        <w:t xml:space="preserve"> 4</w:t>
      </w:r>
      <w:r w:rsidRPr="0023253F">
        <w:rPr>
          <w:snapToGrid w:val="0"/>
        </w:rPr>
        <w:t xml:space="preserve"> je predvidena ureditev kolesarske poti po obstoječi državni cesti R3-667/1385 Zbure – Dolenje Kronovo. Kolesarji se vodijo po vozišču obstoječe državne ceste skupaj z motornim prometom. Širina obstoječega vozišča znaša od 6,00 m. Prisotnost kolesarjev na vozišču se na obravnavanem odseku poudari s postavitvijo vertikalne prometne signalizacije (Prometni znak 1117 - kolesarji na vozišču). Pred vključitvijo kolesarjev na državno cesto iz kolesarske poti se izvede talne označbe 5607 (piktogram kolesarja s puščicama) iz obeh smeri vožnje. </w:t>
      </w:r>
    </w:p>
    <w:p w14:paraId="795D4A4A" w14:textId="77777777" w:rsidR="00182BB8" w:rsidRDefault="00182BB8" w:rsidP="00182BB8">
      <w:pPr>
        <w:pStyle w:val="Tekst"/>
      </w:pPr>
      <w:r w:rsidRPr="006B3E66">
        <w:rPr>
          <w:snapToGrid w:val="0"/>
          <w:u w:val="single"/>
        </w:rPr>
        <w:t>Dolžina odseka:</w:t>
      </w:r>
      <w:r>
        <w:rPr>
          <w:snapToGrid w:val="0"/>
        </w:rPr>
        <w:t xml:space="preserve"> 146 m</w:t>
      </w:r>
    </w:p>
    <w:p w14:paraId="0AF7FDF6" w14:textId="77777777" w:rsidR="00182BB8" w:rsidRDefault="00182BB8" w:rsidP="00182BB8">
      <w:pPr>
        <w:pStyle w:val="Tekst"/>
        <w:rPr>
          <w:snapToGrid w:val="0"/>
        </w:rPr>
      </w:pPr>
    </w:p>
    <w:p w14:paraId="66D66A41" w14:textId="77777777" w:rsidR="00182BB8" w:rsidRPr="00B74FE3" w:rsidRDefault="00182BB8" w:rsidP="00182BB8">
      <w:pPr>
        <w:pStyle w:val="Naslov4"/>
      </w:pPr>
      <w:r w:rsidRPr="005677D7">
        <w:t xml:space="preserve">Vodenje kolesarjev po </w:t>
      </w:r>
      <w:r>
        <w:t>novo predvidenih površinah – Odsek 7</w:t>
      </w:r>
    </w:p>
    <w:p w14:paraId="4AB7400A" w14:textId="77777777" w:rsidR="00182BB8" w:rsidRDefault="00182BB8" w:rsidP="00182BB8">
      <w:pPr>
        <w:pStyle w:val="Tekst"/>
      </w:pPr>
      <w:r>
        <w:rPr>
          <w:snapToGrid w:val="0"/>
        </w:rPr>
        <w:t xml:space="preserve">Na </w:t>
      </w:r>
      <w:r w:rsidRPr="00473366">
        <w:rPr>
          <w:snapToGrid w:val="0"/>
        </w:rPr>
        <w:t>Odsek</w:t>
      </w:r>
      <w:r>
        <w:rPr>
          <w:snapToGrid w:val="0"/>
        </w:rPr>
        <w:t>u</w:t>
      </w:r>
      <w:r w:rsidRPr="00473366">
        <w:rPr>
          <w:snapToGrid w:val="0"/>
        </w:rPr>
        <w:t xml:space="preserve"> </w:t>
      </w:r>
      <w:r>
        <w:rPr>
          <w:snapToGrid w:val="0"/>
        </w:rPr>
        <w:t xml:space="preserve">7 je predvidena ureditev samostojne kolesarske steze (širina 2,50 m) ob desni strani regionalne ceste R3-667/1385. </w:t>
      </w:r>
      <w:r>
        <w:t xml:space="preserve">Vodenje kolesarjev se uredi kot enostranska, dvosmerna kolesarska steza, ki je z ustreznim odmikom (cestna bankina 1,00 m + zelenica 1,50 m) oddaljena od vozišča regionalne ceste. Vodi se jo po desni strani vozišča, gledano v smeri </w:t>
      </w:r>
      <w:proofErr w:type="spellStart"/>
      <w:r>
        <w:t>stacionaže</w:t>
      </w:r>
      <w:proofErr w:type="spellEnd"/>
      <w:r>
        <w:t xml:space="preserve"> kolesarske povezave. Na trasi kolesarska steza prečka potok </w:t>
      </w:r>
      <w:proofErr w:type="spellStart"/>
      <w:r>
        <w:t>Radulja</w:t>
      </w:r>
      <w:proofErr w:type="spellEnd"/>
      <w:r>
        <w:t xml:space="preserve"> ter neimenovani vodotok z novo mostno konstrukcijo. Ves čas sledi desnemu robu regionalke do naselja Zbure, kjer se uredi vodenje kolesarjev po vozišču.</w:t>
      </w:r>
    </w:p>
    <w:p w14:paraId="7320A635" w14:textId="77777777" w:rsidR="00182BB8" w:rsidRDefault="00182BB8" w:rsidP="00182BB8">
      <w:pPr>
        <w:pStyle w:val="Tekst"/>
      </w:pPr>
      <w:r w:rsidRPr="006B3E66">
        <w:rPr>
          <w:snapToGrid w:val="0"/>
          <w:u w:val="single"/>
        </w:rPr>
        <w:t>Dolžina odseka:</w:t>
      </w:r>
      <w:r>
        <w:rPr>
          <w:snapToGrid w:val="0"/>
        </w:rPr>
        <w:t xml:space="preserve"> 2</w:t>
      </w:r>
      <w:r w:rsidR="00932AA1">
        <w:rPr>
          <w:snapToGrid w:val="0"/>
        </w:rPr>
        <w:t>.</w:t>
      </w:r>
      <w:r>
        <w:rPr>
          <w:snapToGrid w:val="0"/>
        </w:rPr>
        <w:t>160 m</w:t>
      </w:r>
    </w:p>
    <w:p w14:paraId="469532A5" w14:textId="77777777" w:rsidR="00182BB8" w:rsidRDefault="00182BB8" w:rsidP="00404922"/>
    <w:p w14:paraId="64C4B34A" w14:textId="77777777" w:rsidR="00C509E2" w:rsidRDefault="00C509E2" w:rsidP="006C3260">
      <w:pPr>
        <w:spacing w:after="120"/>
      </w:pPr>
      <w:r>
        <w:t>Skupna dolžina kolesarske povezave</w:t>
      </w:r>
      <w:r w:rsidR="006C3260">
        <w:t xml:space="preserve"> v Občini </w:t>
      </w:r>
      <w:r w:rsidR="00182BB8">
        <w:t>Šmarješke Toplice</w:t>
      </w:r>
      <w:r>
        <w:t>:</w:t>
      </w:r>
    </w:p>
    <w:tbl>
      <w:tblPr>
        <w:tblStyle w:val="Tabelamrea"/>
        <w:tblW w:w="0" w:type="auto"/>
        <w:jc w:val="center"/>
        <w:tblLook w:val="04A0" w:firstRow="1" w:lastRow="0" w:firstColumn="1" w:lastColumn="0" w:noHBand="0" w:noVBand="1"/>
      </w:tblPr>
      <w:tblGrid>
        <w:gridCol w:w="2268"/>
        <w:gridCol w:w="2268"/>
      </w:tblGrid>
      <w:tr w:rsidR="00C509E2" w14:paraId="00655420" w14:textId="77777777" w:rsidTr="00C509E2">
        <w:trPr>
          <w:jc w:val="center"/>
        </w:trPr>
        <w:tc>
          <w:tcPr>
            <w:tcW w:w="2268" w:type="dxa"/>
          </w:tcPr>
          <w:p w14:paraId="691F056E" w14:textId="77777777" w:rsidR="00C509E2" w:rsidRDefault="00C509E2" w:rsidP="00C509E2">
            <w:pPr>
              <w:jc w:val="center"/>
            </w:pPr>
            <w:r>
              <w:t>Odsek</w:t>
            </w:r>
          </w:p>
        </w:tc>
        <w:tc>
          <w:tcPr>
            <w:tcW w:w="2268" w:type="dxa"/>
          </w:tcPr>
          <w:p w14:paraId="66204E36" w14:textId="77777777" w:rsidR="00C509E2" w:rsidRDefault="00C509E2" w:rsidP="00C509E2">
            <w:pPr>
              <w:jc w:val="center"/>
            </w:pPr>
            <w:r>
              <w:t>Dolžina [m</w:t>
            </w:r>
            <w:r w:rsidR="006C3260">
              <w:t>]</w:t>
            </w:r>
          </w:p>
        </w:tc>
      </w:tr>
      <w:tr w:rsidR="00182BB8" w14:paraId="06CB098B" w14:textId="77777777" w:rsidTr="00C509E2">
        <w:trPr>
          <w:jc w:val="center"/>
        </w:trPr>
        <w:tc>
          <w:tcPr>
            <w:tcW w:w="2268" w:type="dxa"/>
          </w:tcPr>
          <w:p w14:paraId="4A58EF52" w14:textId="77777777" w:rsidR="00182BB8" w:rsidRDefault="00182BB8" w:rsidP="00C509E2">
            <w:pPr>
              <w:jc w:val="center"/>
            </w:pPr>
            <w:r>
              <w:t>2</w:t>
            </w:r>
          </w:p>
        </w:tc>
        <w:tc>
          <w:tcPr>
            <w:tcW w:w="2268" w:type="dxa"/>
          </w:tcPr>
          <w:p w14:paraId="50E1F043" w14:textId="77777777" w:rsidR="00182BB8" w:rsidRDefault="00182BB8" w:rsidP="00C509E2">
            <w:pPr>
              <w:jc w:val="center"/>
            </w:pPr>
            <w:r>
              <w:t>350</w:t>
            </w:r>
          </w:p>
        </w:tc>
      </w:tr>
      <w:tr w:rsidR="00182BB8" w14:paraId="157E13B5" w14:textId="77777777" w:rsidTr="00C509E2">
        <w:trPr>
          <w:jc w:val="center"/>
        </w:trPr>
        <w:tc>
          <w:tcPr>
            <w:tcW w:w="2268" w:type="dxa"/>
          </w:tcPr>
          <w:p w14:paraId="3639CCBF" w14:textId="77777777" w:rsidR="00182BB8" w:rsidRDefault="00182BB8" w:rsidP="00C509E2">
            <w:pPr>
              <w:jc w:val="center"/>
            </w:pPr>
            <w:r>
              <w:t>3</w:t>
            </w:r>
          </w:p>
        </w:tc>
        <w:tc>
          <w:tcPr>
            <w:tcW w:w="2268" w:type="dxa"/>
          </w:tcPr>
          <w:p w14:paraId="62709E84" w14:textId="77777777" w:rsidR="00182BB8" w:rsidRDefault="00182BB8" w:rsidP="00C509E2">
            <w:pPr>
              <w:jc w:val="center"/>
            </w:pPr>
            <w:r>
              <w:t>1</w:t>
            </w:r>
            <w:r w:rsidR="00932AA1">
              <w:t>.</w:t>
            </w:r>
            <w:r>
              <w:t>120</w:t>
            </w:r>
          </w:p>
        </w:tc>
      </w:tr>
      <w:tr w:rsidR="00182BB8" w14:paraId="3470CACE" w14:textId="77777777" w:rsidTr="00C509E2">
        <w:trPr>
          <w:jc w:val="center"/>
        </w:trPr>
        <w:tc>
          <w:tcPr>
            <w:tcW w:w="2268" w:type="dxa"/>
          </w:tcPr>
          <w:p w14:paraId="20C6D3DB" w14:textId="77777777" w:rsidR="00182BB8" w:rsidRDefault="00182BB8" w:rsidP="00C509E2">
            <w:pPr>
              <w:jc w:val="center"/>
            </w:pPr>
            <w:r>
              <w:t>4</w:t>
            </w:r>
          </w:p>
        </w:tc>
        <w:tc>
          <w:tcPr>
            <w:tcW w:w="2268" w:type="dxa"/>
          </w:tcPr>
          <w:p w14:paraId="06BA4EE1" w14:textId="77777777" w:rsidR="00182BB8" w:rsidRDefault="00182BB8" w:rsidP="00C509E2">
            <w:pPr>
              <w:jc w:val="center"/>
            </w:pPr>
            <w:r>
              <w:t>146</w:t>
            </w:r>
          </w:p>
        </w:tc>
      </w:tr>
      <w:tr w:rsidR="00C509E2" w14:paraId="6DD113A0" w14:textId="77777777" w:rsidTr="00F10E37">
        <w:trPr>
          <w:jc w:val="center"/>
        </w:trPr>
        <w:tc>
          <w:tcPr>
            <w:tcW w:w="2268" w:type="dxa"/>
            <w:tcBorders>
              <w:bottom w:val="single" w:sz="12" w:space="0" w:color="auto"/>
            </w:tcBorders>
          </w:tcPr>
          <w:p w14:paraId="66211C19" w14:textId="77777777" w:rsidR="00C509E2" w:rsidRDefault="00C509E2" w:rsidP="00C509E2">
            <w:pPr>
              <w:jc w:val="center"/>
            </w:pPr>
            <w:r>
              <w:t>7</w:t>
            </w:r>
          </w:p>
        </w:tc>
        <w:tc>
          <w:tcPr>
            <w:tcW w:w="2268" w:type="dxa"/>
            <w:tcBorders>
              <w:bottom w:val="single" w:sz="12" w:space="0" w:color="auto"/>
            </w:tcBorders>
          </w:tcPr>
          <w:p w14:paraId="1F3FCE11" w14:textId="77777777" w:rsidR="00C509E2" w:rsidRDefault="00182BB8" w:rsidP="00C509E2">
            <w:pPr>
              <w:jc w:val="center"/>
            </w:pPr>
            <w:r>
              <w:t>2</w:t>
            </w:r>
            <w:r w:rsidR="00932AA1">
              <w:t>.</w:t>
            </w:r>
            <w:r>
              <w:t>160</w:t>
            </w:r>
          </w:p>
        </w:tc>
      </w:tr>
      <w:tr w:rsidR="00C509E2" w14:paraId="27C88A42" w14:textId="77777777" w:rsidTr="00F10E37">
        <w:trPr>
          <w:jc w:val="center"/>
        </w:trPr>
        <w:tc>
          <w:tcPr>
            <w:tcW w:w="2268" w:type="dxa"/>
            <w:tcBorders>
              <w:top w:val="single" w:sz="12" w:space="0" w:color="auto"/>
            </w:tcBorders>
          </w:tcPr>
          <w:p w14:paraId="08EADCD6" w14:textId="77777777" w:rsidR="00C509E2" w:rsidRDefault="00C509E2" w:rsidP="00C509E2">
            <w:pPr>
              <w:jc w:val="right"/>
            </w:pPr>
            <w:r>
              <w:t>SKUPAJ</w:t>
            </w:r>
          </w:p>
        </w:tc>
        <w:tc>
          <w:tcPr>
            <w:tcW w:w="2268" w:type="dxa"/>
            <w:tcBorders>
              <w:top w:val="single" w:sz="12" w:space="0" w:color="auto"/>
            </w:tcBorders>
          </w:tcPr>
          <w:p w14:paraId="3526AD06" w14:textId="77777777" w:rsidR="00C509E2" w:rsidRDefault="00932AA1" w:rsidP="00C509E2">
            <w:pPr>
              <w:jc w:val="center"/>
            </w:pPr>
            <w:r>
              <w:t>3.776</w:t>
            </w:r>
          </w:p>
        </w:tc>
      </w:tr>
    </w:tbl>
    <w:p w14:paraId="536CDFF7" w14:textId="77777777" w:rsidR="00C509E2" w:rsidRDefault="00C509E2" w:rsidP="00404922"/>
    <w:p w14:paraId="12D8E658" w14:textId="77777777" w:rsidR="00404922" w:rsidRPr="005677D7" w:rsidRDefault="00404922" w:rsidP="00404922">
      <w:pPr>
        <w:pStyle w:val="Naslov2"/>
        <w:numPr>
          <w:ilvl w:val="0"/>
          <w:numId w:val="2"/>
        </w:numPr>
        <w:ind w:left="357" w:hanging="357"/>
        <w:rPr>
          <w:sz w:val="24"/>
        </w:rPr>
      </w:pPr>
      <w:r w:rsidRPr="005677D7">
        <w:rPr>
          <w:sz w:val="24"/>
        </w:rPr>
        <w:lastRenderedPageBreak/>
        <w:t>OPIS PROJEKTNIH REŠITEV</w:t>
      </w:r>
      <w:r>
        <w:rPr>
          <w:sz w:val="24"/>
        </w:rPr>
        <w:t xml:space="preserve"> OB R2-4</w:t>
      </w:r>
      <w:r w:rsidR="00182BB8">
        <w:rPr>
          <w:sz w:val="24"/>
        </w:rPr>
        <w:t>18/1201</w:t>
      </w:r>
      <w:r>
        <w:rPr>
          <w:sz w:val="24"/>
        </w:rPr>
        <w:t xml:space="preserve"> –občina </w:t>
      </w:r>
      <w:r w:rsidR="00932AA1">
        <w:rPr>
          <w:sz w:val="24"/>
        </w:rPr>
        <w:t>ŠKOCJAN</w:t>
      </w:r>
    </w:p>
    <w:p w14:paraId="260968C1" w14:textId="77777777" w:rsidR="006B3E66" w:rsidRDefault="006B3E66" w:rsidP="006B3E66">
      <w:pPr>
        <w:pStyle w:val="Tekst"/>
        <w:rPr>
          <w:b/>
        </w:rPr>
      </w:pPr>
    </w:p>
    <w:p w14:paraId="52048316" w14:textId="77777777" w:rsidR="00182BB8" w:rsidRPr="005677D7" w:rsidRDefault="00182BB8" w:rsidP="00182BB8">
      <w:pPr>
        <w:pStyle w:val="Naslov4"/>
      </w:pPr>
      <w:r w:rsidRPr="005677D7">
        <w:t xml:space="preserve">Vodenje kolesarjev po </w:t>
      </w:r>
      <w:r>
        <w:t>novo predvidenih površinah – Odsek 5</w:t>
      </w:r>
    </w:p>
    <w:p w14:paraId="1225CE11" w14:textId="77777777" w:rsidR="00182BB8" w:rsidRDefault="00182BB8" w:rsidP="00182BB8">
      <w:pPr>
        <w:pStyle w:val="Tekst"/>
        <w:rPr>
          <w:snapToGrid w:val="0"/>
        </w:rPr>
      </w:pPr>
      <w:r>
        <w:rPr>
          <w:snapToGrid w:val="0"/>
        </w:rPr>
        <w:t xml:space="preserve">Na </w:t>
      </w:r>
      <w:r w:rsidRPr="00473366">
        <w:rPr>
          <w:snapToGrid w:val="0"/>
        </w:rPr>
        <w:t>Odsek</w:t>
      </w:r>
      <w:r>
        <w:rPr>
          <w:snapToGrid w:val="0"/>
        </w:rPr>
        <w:t>u</w:t>
      </w:r>
      <w:r w:rsidRPr="00473366">
        <w:rPr>
          <w:snapToGrid w:val="0"/>
        </w:rPr>
        <w:t xml:space="preserve"> </w:t>
      </w:r>
      <w:r>
        <w:rPr>
          <w:snapToGrid w:val="0"/>
        </w:rPr>
        <w:t xml:space="preserve">5 je predvidena ureditev samostojne kolesarske steze (širina 2,50 m) ob desni strani regionalne ceste R2-418/1201. </w:t>
      </w:r>
      <w:r>
        <w:t xml:space="preserve">Vodenje kolesarjev se uredi kot enostranska, dvosmerna kolesarska steza, ki je z ustreznim odmikom (cestna bankina 1,00 m + zelenica 1,50 m) oddaljena od vozišča regionalne ceste. Vodi se jo po desni strani vozišča, gledano v smeri </w:t>
      </w:r>
      <w:proofErr w:type="spellStart"/>
      <w:r>
        <w:t>stacionaže</w:t>
      </w:r>
      <w:proofErr w:type="spellEnd"/>
      <w:r>
        <w:t xml:space="preserve"> kolesarske povezave. V profilu P2-41 se naveže na ureditve predvidenega krožišča po PZI projektu »</w:t>
      </w:r>
      <w:r w:rsidRPr="00CE2C4F">
        <w:t>Rekonstrukcija križišča Dolnja Stara vas na R2-418/1201 Škocjan - Dobruška vas in umestitev hodnika za pešce ob regionalni cesti od km 1+065 do km 1+645</w:t>
      </w:r>
      <w:r>
        <w:t xml:space="preserve">« BOSON d.o.o. št. proj. 321/19, december 2020. Trasa se nato nadaljuje proti Škocjanu kot samostojna kolesarska pot </w:t>
      </w:r>
      <w:r>
        <w:rPr>
          <w:snapToGrid w:val="0"/>
        </w:rPr>
        <w:t>(širina 2,50 m) v odmiku od desne strani regionalne ceste R2-418/1201. Izvede se nasi</w:t>
      </w:r>
      <w:r w:rsidR="00C94266">
        <w:rPr>
          <w:snapToGrid w:val="0"/>
        </w:rPr>
        <w:t>p</w:t>
      </w:r>
      <w:r>
        <w:rPr>
          <w:snapToGrid w:val="0"/>
        </w:rPr>
        <w:t xml:space="preserve">na brežina med regionalno cesto in vodotokom, tako da niveleta kolesarske poti poteka praviloma nad poplavno vodo. Pri stanovanjski hiši Zavinek 1 prečka javno pot JP 899331 in se nadaljuje ob nasipni brežini pločnika za pešce, ki je urejen ob regionalni cesti do table, ki označuje naselje Škocjan. Sedaj se kolesarska povezava uredi kot dvosmerna kolesarska steza (širina 2,0 m), ki se jo umesti v zelenico med regionalno cesto in obstoječim pločnikom. Ob zaključku trase se kolesarje usmeri na vozišče z ustrezno prometno ureditvijo. </w:t>
      </w:r>
      <w:r w:rsidRPr="00905E4E">
        <w:rPr>
          <w:snapToGrid w:val="0"/>
        </w:rPr>
        <w:t>Prisotnost kolesarjev na vozišču se na obravnavanem odseku poudari s postavitvijo vertikalne prometne signalizacije (Prometni znak 1117 - kolesarji na vozišču).</w:t>
      </w:r>
    </w:p>
    <w:p w14:paraId="4F5F2B4E" w14:textId="77777777" w:rsidR="006B3E66" w:rsidRDefault="006B3E66" w:rsidP="006B3E66">
      <w:pPr>
        <w:pStyle w:val="Tekst"/>
      </w:pPr>
      <w:r w:rsidRPr="006B3E66">
        <w:rPr>
          <w:snapToGrid w:val="0"/>
          <w:u w:val="single"/>
        </w:rPr>
        <w:t>Dolžina odseka:</w:t>
      </w:r>
      <w:r>
        <w:rPr>
          <w:snapToGrid w:val="0"/>
        </w:rPr>
        <w:t xml:space="preserve"> 1.9</w:t>
      </w:r>
      <w:r w:rsidR="00932AA1">
        <w:rPr>
          <w:snapToGrid w:val="0"/>
        </w:rPr>
        <w:t>22</w:t>
      </w:r>
      <w:r>
        <w:rPr>
          <w:snapToGrid w:val="0"/>
        </w:rPr>
        <w:t xml:space="preserve"> m</w:t>
      </w:r>
    </w:p>
    <w:p w14:paraId="110D33F8" w14:textId="77777777" w:rsidR="00BF29D5" w:rsidRDefault="00BF29D5"/>
    <w:p w14:paraId="428F6266" w14:textId="77777777" w:rsidR="006C3260" w:rsidRDefault="006C3260" w:rsidP="006C3260">
      <w:pPr>
        <w:spacing w:after="120"/>
      </w:pPr>
      <w:r>
        <w:t xml:space="preserve">Skupna dolžina kolesarske povezave v </w:t>
      </w:r>
      <w:r w:rsidR="00932AA1">
        <w:t>Občini Škocjan</w:t>
      </w:r>
      <w:r>
        <w:t>:</w:t>
      </w:r>
    </w:p>
    <w:tbl>
      <w:tblPr>
        <w:tblStyle w:val="Tabelamrea"/>
        <w:tblW w:w="0" w:type="auto"/>
        <w:jc w:val="center"/>
        <w:tblLook w:val="04A0" w:firstRow="1" w:lastRow="0" w:firstColumn="1" w:lastColumn="0" w:noHBand="0" w:noVBand="1"/>
      </w:tblPr>
      <w:tblGrid>
        <w:gridCol w:w="2268"/>
        <w:gridCol w:w="2268"/>
      </w:tblGrid>
      <w:tr w:rsidR="006C3260" w14:paraId="063D2C93" w14:textId="77777777" w:rsidTr="00D9519E">
        <w:trPr>
          <w:jc w:val="center"/>
        </w:trPr>
        <w:tc>
          <w:tcPr>
            <w:tcW w:w="2268" w:type="dxa"/>
          </w:tcPr>
          <w:p w14:paraId="11BEAA77" w14:textId="77777777" w:rsidR="006C3260" w:rsidRDefault="006C3260" w:rsidP="00D9519E">
            <w:pPr>
              <w:jc w:val="center"/>
            </w:pPr>
            <w:r>
              <w:t>Odsek</w:t>
            </w:r>
          </w:p>
        </w:tc>
        <w:tc>
          <w:tcPr>
            <w:tcW w:w="2268" w:type="dxa"/>
          </w:tcPr>
          <w:p w14:paraId="5A9E4EAD" w14:textId="77777777" w:rsidR="006C3260" w:rsidRDefault="006C3260" w:rsidP="00D9519E">
            <w:pPr>
              <w:jc w:val="center"/>
            </w:pPr>
            <w:r>
              <w:t>Dolžina [m]</w:t>
            </w:r>
          </w:p>
        </w:tc>
      </w:tr>
      <w:tr w:rsidR="006C3260" w14:paraId="540AB619" w14:textId="77777777" w:rsidTr="00F10E37">
        <w:trPr>
          <w:jc w:val="center"/>
        </w:trPr>
        <w:tc>
          <w:tcPr>
            <w:tcW w:w="2268" w:type="dxa"/>
            <w:tcBorders>
              <w:bottom w:val="single" w:sz="12" w:space="0" w:color="auto"/>
            </w:tcBorders>
          </w:tcPr>
          <w:p w14:paraId="73E3C230" w14:textId="77777777" w:rsidR="006C3260" w:rsidRDefault="006C3260" w:rsidP="00D9519E">
            <w:pPr>
              <w:jc w:val="center"/>
            </w:pPr>
            <w:r>
              <w:t>5</w:t>
            </w:r>
          </w:p>
        </w:tc>
        <w:tc>
          <w:tcPr>
            <w:tcW w:w="2268" w:type="dxa"/>
            <w:tcBorders>
              <w:bottom w:val="single" w:sz="12" w:space="0" w:color="auto"/>
            </w:tcBorders>
          </w:tcPr>
          <w:p w14:paraId="039DB3E3" w14:textId="77777777" w:rsidR="006C3260" w:rsidRDefault="00932AA1" w:rsidP="00D9519E">
            <w:pPr>
              <w:jc w:val="center"/>
            </w:pPr>
            <w:r>
              <w:t>1.922</w:t>
            </w:r>
          </w:p>
        </w:tc>
      </w:tr>
      <w:tr w:rsidR="006C3260" w14:paraId="07054662" w14:textId="77777777" w:rsidTr="00F10E37">
        <w:trPr>
          <w:jc w:val="center"/>
        </w:trPr>
        <w:tc>
          <w:tcPr>
            <w:tcW w:w="2268" w:type="dxa"/>
            <w:tcBorders>
              <w:top w:val="single" w:sz="12" w:space="0" w:color="auto"/>
            </w:tcBorders>
          </w:tcPr>
          <w:p w14:paraId="39F8C47C" w14:textId="77777777" w:rsidR="006C3260" w:rsidRDefault="006C3260" w:rsidP="00D9519E">
            <w:pPr>
              <w:jc w:val="right"/>
            </w:pPr>
            <w:r>
              <w:t>SKUPAJ</w:t>
            </w:r>
          </w:p>
        </w:tc>
        <w:tc>
          <w:tcPr>
            <w:tcW w:w="2268" w:type="dxa"/>
            <w:tcBorders>
              <w:top w:val="single" w:sz="12" w:space="0" w:color="auto"/>
            </w:tcBorders>
          </w:tcPr>
          <w:p w14:paraId="17969600" w14:textId="77777777" w:rsidR="006C3260" w:rsidRDefault="00932AA1" w:rsidP="00D9519E">
            <w:pPr>
              <w:jc w:val="center"/>
            </w:pPr>
            <w:r>
              <w:t>1.922</w:t>
            </w:r>
          </w:p>
        </w:tc>
      </w:tr>
    </w:tbl>
    <w:p w14:paraId="7069E2E8" w14:textId="77777777" w:rsidR="006C3260" w:rsidRDefault="006C3260"/>
    <w:sectPr w:rsidR="006C32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CFD7" w14:textId="77777777" w:rsidR="00C24E32" w:rsidRDefault="00C24E32" w:rsidP="00586B18">
      <w:r>
        <w:separator/>
      </w:r>
    </w:p>
  </w:endnote>
  <w:endnote w:type="continuationSeparator" w:id="0">
    <w:p w14:paraId="151CAA70" w14:textId="77777777" w:rsidR="00C24E32" w:rsidRDefault="00C24E32" w:rsidP="0058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wis721 Cn BT">
    <w:altName w:val="Swis 72 1 Condensed"/>
    <w:panose1 w:val="020B0506020202030204"/>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18441"/>
      <w:docPartObj>
        <w:docPartGallery w:val="Page Numbers (Bottom of Page)"/>
        <w:docPartUnique/>
      </w:docPartObj>
    </w:sdtPr>
    <w:sdtContent>
      <w:sdt>
        <w:sdtPr>
          <w:id w:val="-1705238520"/>
          <w:docPartObj>
            <w:docPartGallery w:val="Page Numbers (Top of Page)"/>
            <w:docPartUnique/>
          </w:docPartObj>
        </w:sdtPr>
        <w:sdtContent>
          <w:p w14:paraId="7B536595" w14:textId="737E6190" w:rsidR="00586B18" w:rsidRDefault="00586B18" w:rsidP="00586B18">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7BD46D" w14:textId="77777777" w:rsidR="00586B18" w:rsidRDefault="00586B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2973" w14:textId="77777777" w:rsidR="00C24E32" w:rsidRDefault="00C24E32" w:rsidP="00586B18">
      <w:r>
        <w:separator/>
      </w:r>
    </w:p>
  </w:footnote>
  <w:footnote w:type="continuationSeparator" w:id="0">
    <w:p w14:paraId="4DB8A605" w14:textId="77777777" w:rsidR="00C24E32" w:rsidRDefault="00C24E32" w:rsidP="0058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5E87"/>
    <w:multiLevelType w:val="multilevel"/>
    <w:tmpl w:val="B10C875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B5E503F"/>
    <w:multiLevelType w:val="multilevel"/>
    <w:tmpl w:val="D736ECBC"/>
    <w:lvl w:ilvl="0">
      <w:start w:val="1"/>
      <w:numFmt w:val="decimal"/>
      <w:pStyle w:val="Naslov1"/>
      <w:lvlText w:val="0.%1"/>
      <w:lvlJc w:val="left"/>
      <w:pPr>
        <w:ind w:left="1070" w:hanging="360"/>
      </w:pPr>
      <w:rPr>
        <w:rFonts w:hint="default"/>
      </w:rPr>
    </w:lvl>
    <w:lvl w:ilvl="1">
      <w:start w:val="1"/>
      <w:numFmt w:val="decimal"/>
      <w:pStyle w:val="Naslov2"/>
      <w:lvlText w:val="0.8.%2."/>
      <w:lvlJc w:val="left"/>
      <w:pPr>
        <w:ind w:left="128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1430" w:hanging="720"/>
      </w:pPr>
      <w:rPr>
        <w:rFonts w:hint="default"/>
      </w:rPr>
    </w:lvl>
    <w:lvl w:ilvl="3">
      <w:start w:val="1"/>
      <w:numFmt w:val="decimal"/>
      <w:lvlText w:val="%1.%2.%3.%4"/>
      <w:lvlJc w:val="left"/>
      <w:pPr>
        <w:ind w:left="1574" w:hanging="864"/>
      </w:pPr>
      <w:rPr>
        <w:rFonts w:hint="default"/>
      </w:rPr>
    </w:lvl>
    <w:lvl w:ilvl="4">
      <w:start w:val="1"/>
      <w:numFmt w:val="decimal"/>
      <w:pStyle w:val="Naslov5"/>
      <w:lvlText w:val="%1.%2.%3.%4.%5"/>
      <w:lvlJc w:val="left"/>
      <w:pPr>
        <w:ind w:left="1718" w:hanging="1008"/>
      </w:pPr>
      <w:rPr>
        <w:rFonts w:hint="default"/>
      </w:rPr>
    </w:lvl>
    <w:lvl w:ilvl="5">
      <w:start w:val="1"/>
      <w:numFmt w:val="decimal"/>
      <w:pStyle w:val="Naslov6"/>
      <w:lvlText w:val="%1.%2.%3.%4.%5.%6"/>
      <w:lvlJc w:val="left"/>
      <w:pPr>
        <w:ind w:left="1862" w:hanging="1152"/>
      </w:pPr>
      <w:rPr>
        <w:rFonts w:hint="default"/>
      </w:rPr>
    </w:lvl>
    <w:lvl w:ilvl="6">
      <w:start w:val="1"/>
      <w:numFmt w:val="decimal"/>
      <w:pStyle w:val="Naslov7"/>
      <w:lvlText w:val="%1.%2.%3.%4.%5.%6.%7"/>
      <w:lvlJc w:val="left"/>
      <w:pPr>
        <w:ind w:left="2006" w:hanging="1296"/>
      </w:pPr>
      <w:rPr>
        <w:rFonts w:hint="default"/>
      </w:rPr>
    </w:lvl>
    <w:lvl w:ilvl="7">
      <w:start w:val="1"/>
      <w:numFmt w:val="decimal"/>
      <w:pStyle w:val="Naslov8"/>
      <w:lvlText w:val="%1.%2.%3.%4.%5.%6.%7.%8"/>
      <w:lvlJc w:val="left"/>
      <w:pPr>
        <w:ind w:left="2150" w:hanging="1440"/>
      </w:pPr>
      <w:rPr>
        <w:rFonts w:hint="default"/>
      </w:rPr>
    </w:lvl>
    <w:lvl w:ilvl="8">
      <w:start w:val="1"/>
      <w:numFmt w:val="decimal"/>
      <w:pStyle w:val="Naslov9"/>
      <w:lvlText w:val="%1.%2.%3.%4.%5.%6.%7.%8.%9"/>
      <w:lvlJc w:val="left"/>
      <w:pPr>
        <w:ind w:left="229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66"/>
    <w:rsid w:val="00182BB8"/>
    <w:rsid w:val="00404922"/>
    <w:rsid w:val="004D4C79"/>
    <w:rsid w:val="00586B18"/>
    <w:rsid w:val="006B2297"/>
    <w:rsid w:val="006B3E66"/>
    <w:rsid w:val="006C3260"/>
    <w:rsid w:val="00932AA1"/>
    <w:rsid w:val="00BF29D5"/>
    <w:rsid w:val="00C24E32"/>
    <w:rsid w:val="00C509E2"/>
    <w:rsid w:val="00C94266"/>
    <w:rsid w:val="00F10E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EB8F"/>
  <w15:chartTrackingRefBased/>
  <w15:docId w15:val="{3EB8EF9F-12F8-4AA2-A409-3BE43A87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B3E66"/>
    <w:pPr>
      <w:spacing w:after="0" w:line="240" w:lineRule="auto"/>
      <w:jc w:val="both"/>
    </w:pPr>
    <w:rPr>
      <w:rFonts w:ascii="Swis721 Cn BT" w:eastAsia="Times New Roman" w:hAnsi="Swis721 Cn BT" w:cs="Arial"/>
      <w:szCs w:val="20"/>
    </w:rPr>
  </w:style>
  <w:style w:type="paragraph" w:styleId="Naslov1">
    <w:name w:val="heading 1"/>
    <w:basedOn w:val="Navaden"/>
    <w:next w:val="Navaden"/>
    <w:link w:val="Naslov1Znak"/>
    <w:uiPriority w:val="9"/>
    <w:qFormat/>
    <w:rsid w:val="006B3E66"/>
    <w:pPr>
      <w:keepNext/>
      <w:keepLines/>
      <w:pageBreakBefore/>
      <w:numPr>
        <w:numId w:val="1"/>
      </w:numPr>
      <w:pBdr>
        <w:top w:val="single" w:sz="8" w:space="1" w:color="5B9BD5" w:themeColor="accent1"/>
        <w:bottom w:val="single" w:sz="8" w:space="1" w:color="5B9BD5" w:themeColor="accent1"/>
      </w:pBdr>
      <w:spacing w:after="120"/>
      <w:outlineLvl w:val="0"/>
    </w:pPr>
    <w:rPr>
      <w:rFonts w:eastAsiaTheme="majorEastAsia" w:cstheme="majorBidi"/>
      <w:b/>
      <w:caps/>
      <w:color w:val="5B9BD5" w:themeColor="accent1"/>
      <w:sz w:val="24"/>
      <w:szCs w:val="32"/>
    </w:rPr>
  </w:style>
  <w:style w:type="paragraph" w:styleId="Naslov2">
    <w:name w:val="heading 2"/>
    <w:aliases w:val="Heading 21"/>
    <w:basedOn w:val="Naslov1"/>
    <w:next w:val="Navaden"/>
    <w:link w:val="Naslov2Znak"/>
    <w:unhideWhenUsed/>
    <w:qFormat/>
    <w:rsid w:val="006B3E66"/>
    <w:pPr>
      <w:pageBreakBefore w:val="0"/>
      <w:numPr>
        <w:ilvl w:val="1"/>
      </w:numPr>
      <w:pBdr>
        <w:top w:val="none" w:sz="0" w:space="0" w:color="auto"/>
      </w:pBdr>
      <w:outlineLvl w:val="1"/>
    </w:pPr>
    <w:rPr>
      <w:sz w:val="22"/>
      <w:szCs w:val="26"/>
    </w:rPr>
  </w:style>
  <w:style w:type="paragraph" w:styleId="Naslov3">
    <w:name w:val="heading 3"/>
    <w:basedOn w:val="Naslov2"/>
    <w:next w:val="Navaden"/>
    <w:link w:val="Naslov3Znak"/>
    <w:unhideWhenUsed/>
    <w:qFormat/>
    <w:rsid w:val="006B3E66"/>
    <w:pPr>
      <w:numPr>
        <w:ilvl w:val="2"/>
      </w:numPr>
      <w:outlineLvl w:val="2"/>
    </w:pPr>
    <w:rPr>
      <w:caps w:val="0"/>
    </w:rPr>
  </w:style>
  <w:style w:type="paragraph" w:styleId="Naslov4">
    <w:name w:val="heading 4"/>
    <w:basedOn w:val="Navaden"/>
    <w:next w:val="Navaden"/>
    <w:link w:val="Naslov4Znak"/>
    <w:unhideWhenUsed/>
    <w:qFormat/>
    <w:rsid w:val="006B3E66"/>
    <w:pPr>
      <w:numPr>
        <w:ilvl w:val="3"/>
      </w:numPr>
      <w:pBdr>
        <w:bottom w:val="single" w:sz="4" w:space="1" w:color="5B9BD5" w:themeColor="accent1"/>
      </w:pBdr>
      <w:spacing w:after="120"/>
      <w:outlineLvl w:val="3"/>
    </w:pPr>
    <w:rPr>
      <w:b/>
      <w:color w:val="5B9BD5" w:themeColor="accent1"/>
    </w:rPr>
  </w:style>
  <w:style w:type="paragraph" w:styleId="Naslov5">
    <w:name w:val="heading 5"/>
    <w:basedOn w:val="Navaden"/>
    <w:next w:val="Navaden"/>
    <w:link w:val="Naslov5Znak"/>
    <w:qFormat/>
    <w:rsid w:val="006B3E66"/>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6B3E66"/>
    <w:pPr>
      <w:numPr>
        <w:ilvl w:val="5"/>
        <w:numId w:val="1"/>
      </w:numPr>
      <w:spacing w:before="240" w:after="60"/>
      <w:outlineLvl w:val="5"/>
    </w:pPr>
    <w:rPr>
      <w:rFonts w:ascii="Times New Roman" w:hAnsi="Times New Roman" w:cs="Times New Roman"/>
      <w:b/>
      <w:bCs/>
      <w:szCs w:val="22"/>
    </w:rPr>
  </w:style>
  <w:style w:type="paragraph" w:styleId="Naslov7">
    <w:name w:val="heading 7"/>
    <w:basedOn w:val="Navaden"/>
    <w:next w:val="Navaden"/>
    <w:link w:val="Naslov7Znak"/>
    <w:qFormat/>
    <w:rsid w:val="006B3E66"/>
    <w:pPr>
      <w:numPr>
        <w:ilvl w:val="6"/>
        <w:numId w:val="1"/>
      </w:numPr>
      <w:spacing w:before="240" w:after="60"/>
      <w:outlineLvl w:val="6"/>
    </w:pPr>
    <w:rPr>
      <w:rFonts w:ascii="Times New Roman" w:hAnsi="Times New Roman" w:cs="Times New Roman"/>
      <w:kern w:val="28"/>
      <w:sz w:val="20"/>
      <w:lang w:eastAsia="sl-SI"/>
    </w:rPr>
  </w:style>
  <w:style w:type="paragraph" w:styleId="Naslov8">
    <w:name w:val="heading 8"/>
    <w:basedOn w:val="Navaden"/>
    <w:next w:val="Navaden"/>
    <w:link w:val="Naslov8Znak"/>
    <w:qFormat/>
    <w:rsid w:val="006B3E66"/>
    <w:pPr>
      <w:numPr>
        <w:ilvl w:val="7"/>
        <w:numId w:val="1"/>
      </w:numPr>
      <w:spacing w:before="240" w:after="60"/>
      <w:outlineLvl w:val="7"/>
    </w:pPr>
    <w:rPr>
      <w:rFonts w:ascii="Times New Roman" w:hAnsi="Times New Roman" w:cs="Times New Roman"/>
      <w:i/>
      <w:kern w:val="28"/>
      <w:sz w:val="20"/>
      <w:lang w:eastAsia="sl-SI"/>
    </w:rPr>
  </w:style>
  <w:style w:type="paragraph" w:styleId="Naslov9">
    <w:name w:val="heading 9"/>
    <w:basedOn w:val="Navaden"/>
    <w:next w:val="Navaden"/>
    <w:link w:val="Naslov9Znak"/>
    <w:qFormat/>
    <w:rsid w:val="006B3E66"/>
    <w:pPr>
      <w:numPr>
        <w:ilvl w:val="8"/>
        <w:numId w:val="1"/>
      </w:numPr>
      <w:spacing w:before="240" w:after="60"/>
      <w:outlineLvl w:val="8"/>
    </w:pPr>
    <w:rPr>
      <w:rFonts w:ascii="Times New Roman" w:hAnsi="Times New Roman" w:cs="Times New Roman"/>
      <w:b/>
      <w:i/>
      <w:kern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B3E66"/>
    <w:rPr>
      <w:rFonts w:ascii="Swis721 Cn BT" w:eastAsiaTheme="majorEastAsia" w:hAnsi="Swis721 Cn BT" w:cstheme="majorBidi"/>
      <w:b/>
      <w:caps/>
      <w:color w:val="5B9BD5" w:themeColor="accent1"/>
      <w:sz w:val="24"/>
      <w:szCs w:val="32"/>
    </w:rPr>
  </w:style>
  <w:style w:type="character" w:customStyle="1" w:styleId="Naslov2Znak">
    <w:name w:val="Naslov 2 Znak"/>
    <w:aliases w:val="Heading 21 Znak"/>
    <w:basedOn w:val="Privzetapisavaodstavka"/>
    <w:link w:val="Naslov2"/>
    <w:rsid w:val="006B3E66"/>
    <w:rPr>
      <w:rFonts w:ascii="Swis721 Cn BT" w:eastAsiaTheme="majorEastAsia" w:hAnsi="Swis721 Cn BT" w:cstheme="majorBidi"/>
      <w:b/>
      <w:caps/>
      <w:color w:val="5B9BD5" w:themeColor="accent1"/>
      <w:szCs w:val="26"/>
    </w:rPr>
  </w:style>
  <w:style w:type="character" w:customStyle="1" w:styleId="Naslov3Znak">
    <w:name w:val="Naslov 3 Znak"/>
    <w:basedOn w:val="Privzetapisavaodstavka"/>
    <w:link w:val="Naslov3"/>
    <w:rsid w:val="006B3E66"/>
    <w:rPr>
      <w:rFonts w:ascii="Swis721 Cn BT" w:eastAsiaTheme="majorEastAsia" w:hAnsi="Swis721 Cn BT" w:cstheme="majorBidi"/>
      <w:b/>
      <w:color w:val="5B9BD5" w:themeColor="accent1"/>
      <w:szCs w:val="26"/>
    </w:rPr>
  </w:style>
  <w:style w:type="character" w:customStyle="1" w:styleId="Naslov4Znak">
    <w:name w:val="Naslov 4 Znak"/>
    <w:basedOn w:val="Privzetapisavaodstavka"/>
    <w:link w:val="Naslov4"/>
    <w:rsid w:val="006B3E66"/>
    <w:rPr>
      <w:rFonts w:ascii="Swis721 Cn BT" w:eastAsia="Times New Roman" w:hAnsi="Swis721 Cn BT" w:cs="Arial"/>
      <w:b/>
      <w:color w:val="5B9BD5" w:themeColor="accent1"/>
      <w:szCs w:val="20"/>
    </w:rPr>
  </w:style>
  <w:style w:type="character" w:customStyle="1" w:styleId="Naslov5Znak">
    <w:name w:val="Naslov 5 Znak"/>
    <w:basedOn w:val="Privzetapisavaodstavka"/>
    <w:link w:val="Naslov5"/>
    <w:rsid w:val="006B3E66"/>
    <w:rPr>
      <w:rFonts w:ascii="Swis721 Cn BT" w:eastAsia="Times New Roman" w:hAnsi="Swis721 Cn BT" w:cs="Arial"/>
      <w:b/>
      <w:bCs/>
      <w:i/>
      <w:iCs/>
      <w:sz w:val="26"/>
      <w:szCs w:val="26"/>
    </w:rPr>
  </w:style>
  <w:style w:type="character" w:customStyle="1" w:styleId="Naslov6Znak">
    <w:name w:val="Naslov 6 Znak"/>
    <w:basedOn w:val="Privzetapisavaodstavka"/>
    <w:link w:val="Naslov6"/>
    <w:rsid w:val="006B3E66"/>
    <w:rPr>
      <w:rFonts w:ascii="Times New Roman" w:eastAsia="Times New Roman" w:hAnsi="Times New Roman" w:cs="Times New Roman"/>
      <w:b/>
      <w:bCs/>
    </w:rPr>
  </w:style>
  <w:style w:type="character" w:customStyle="1" w:styleId="Naslov7Znak">
    <w:name w:val="Naslov 7 Znak"/>
    <w:basedOn w:val="Privzetapisavaodstavka"/>
    <w:link w:val="Naslov7"/>
    <w:rsid w:val="006B3E66"/>
    <w:rPr>
      <w:rFonts w:ascii="Times New Roman" w:eastAsia="Times New Roman" w:hAnsi="Times New Roman" w:cs="Times New Roman"/>
      <w:kern w:val="28"/>
      <w:sz w:val="20"/>
      <w:szCs w:val="20"/>
      <w:lang w:eastAsia="sl-SI"/>
    </w:rPr>
  </w:style>
  <w:style w:type="character" w:customStyle="1" w:styleId="Naslov8Znak">
    <w:name w:val="Naslov 8 Znak"/>
    <w:basedOn w:val="Privzetapisavaodstavka"/>
    <w:link w:val="Naslov8"/>
    <w:rsid w:val="006B3E66"/>
    <w:rPr>
      <w:rFonts w:ascii="Times New Roman" w:eastAsia="Times New Roman" w:hAnsi="Times New Roman" w:cs="Times New Roman"/>
      <w:i/>
      <w:kern w:val="28"/>
      <w:sz w:val="20"/>
      <w:szCs w:val="20"/>
      <w:lang w:eastAsia="sl-SI"/>
    </w:rPr>
  </w:style>
  <w:style w:type="character" w:customStyle="1" w:styleId="Naslov9Znak">
    <w:name w:val="Naslov 9 Znak"/>
    <w:basedOn w:val="Privzetapisavaodstavka"/>
    <w:link w:val="Naslov9"/>
    <w:rsid w:val="006B3E66"/>
    <w:rPr>
      <w:rFonts w:ascii="Times New Roman" w:eastAsia="Times New Roman" w:hAnsi="Times New Roman" w:cs="Times New Roman"/>
      <w:b/>
      <w:i/>
      <w:kern w:val="28"/>
      <w:szCs w:val="20"/>
      <w:lang w:eastAsia="sl-SI"/>
    </w:rPr>
  </w:style>
  <w:style w:type="paragraph" w:customStyle="1" w:styleId="Tekst">
    <w:name w:val="Tekst"/>
    <w:basedOn w:val="Navaden"/>
    <w:qFormat/>
    <w:rsid w:val="006B3E66"/>
    <w:pPr>
      <w:spacing w:after="120"/>
    </w:pPr>
  </w:style>
  <w:style w:type="table" w:styleId="Tabelamrea">
    <w:name w:val="Table Grid"/>
    <w:basedOn w:val="Navadnatabela"/>
    <w:uiPriority w:val="39"/>
    <w:rsid w:val="00C5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86B18"/>
    <w:pPr>
      <w:tabs>
        <w:tab w:val="center" w:pos="4536"/>
        <w:tab w:val="right" w:pos="9072"/>
      </w:tabs>
    </w:pPr>
  </w:style>
  <w:style w:type="character" w:customStyle="1" w:styleId="GlavaZnak">
    <w:name w:val="Glava Znak"/>
    <w:basedOn w:val="Privzetapisavaodstavka"/>
    <w:link w:val="Glava"/>
    <w:uiPriority w:val="99"/>
    <w:rsid w:val="00586B18"/>
    <w:rPr>
      <w:rFonts w:ascii="Swis721 Cn BT" w:eastAsia="Times New Roman" w:hAnsi="Swis721 Cn BT" w:cs="Arial"/>
      <w:szCs w:val="20"/>
    </w:rPr>
  </w:style>
  <w:style w:type="paragraph" w:styleId="Noga">
    <w:name w:val="footer"/>
    <w:basedOn w:val="Navaden"/>
    <w:link w:val="NogaZnak"/>
    <w:uiPriority w:val="99"/>
    <w:unhideWhenUsed/>
    <w:rsid w:val="00586B18"/>
    <w:pPr>
      <w:tabs>
        <w:tab w:val="center" w:pos="4536"/>
        <w:tab w:val="right" w:pos="9072"/>
      </w:tabs>
    </w:pPr>
  </w:style>
  <w:style w:type="character" w:customStyle="1" w:styleId="NogaZnak">
    <w:name w:val="Noga Znak"/>
    <w:basedOn w:val="Privzetapisavaodstavka"/>
    <w:link w:val="Noga"/>
    <w:uiPriority w:val="99"/>
    <w:rsid w:val="00586B18"/>
    <w:rPr>
      <w:rFonts w:ascii="Swis721 Cn BT" w:eastAsia="Times New Roman" w:hAnsi="Swis721 Cn BT"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3700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STUDIO VIZIJ</dc:creator>
  <cp:keywords/>
  <dc:description/>
  <cp:lastModifiedBy>MONM - Nina Kotar</cp:lastModifiedBy>
  <cp:revision>5</cp:revision>
  <dcterms:created xsi:type="dcterms:W3CDTF">2021-04-12T14:19:00Z</dcterms:created>
  <dcterms:modified xsi:type="dcterms:W3CDTF">2021-04-13T12:02:00Z</dcterms:modified>
</cp:coreProperties>
</file>